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E" w:rsidRDefault="00BA7075">
      <w:pPr>
        <w:rPr>
          <w:rFonts w:ascii="Arial" w:hAnsi="Arial" w:cs="Arial"/>
        </w:rPr>
      </w:pPr>
      <w:r w:rsidRPr="00BA7075">
        <w:rPr>
          <w:rFonts w:ascii="Arial" w:hAnsi="Arial" w:cs="Arial"/>
        </w:rPr>
        <w:t xml:space="preserve">Assunto: </w:t>
      </w:r>
      <w:r w:rsidR="006F2F7D">
        <w:rPr>
          <w:rFonts w:ascii="Arial" w:hAnsi="Arial" w:cs="Arial"/>
        </w:rPr>
        <w:t>DESENVOLVIMENTO E CRESCIMENTO</w:t>
      </w:r>
    </w:p>
    <w:p w:rsidR="00BA7075" w:rsidRDefault="00BA7075">
      <w:pPr>
        <w:rPr>
          <w:rFonts w:ascii="Arial" w:hAnsi="Arial" w:cs="Arial"/>
        </w:rPr>
      </w:pPr>
      <w:r>
        <w:rPr>
          <w:rFonts w:ascii="Arial" w:hAnsi="Arial" w:cs="Arial"/>
        </w:rPr>
        <w:t>Experiência: Análise de crescimento de plantas</w:t>
      </w:r>
    </w:p>
    <w:p w:rsidR="00BA7075" w:rsidRDefault="00BA7075" w:rsidP="00DE3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Objetivo: Determinar a taxa de crescimento de plantas de feijão e de soja em gramas por m</w:t>
      </w:r>
      <w:r>
        <w:rPr>
          <w:rFonts w:ascii="Arial" w:hAnsi="Arial" w:cs="Arial"/>
          <w:vertAlign w:val="superscript"/>
        </w:rPr>
        <w:t>2</w:t>
      </w:r>
      <w:r w:rsidR="0071523C">
        <w:rPr>
          <w:rFonts w:ascii="Arial" w:hAnsi="Arial" w:cs="Arial"/>
        </w:rPr>
        <w:t>/dia</w:t>
      </w:r>
      <w:r>
        <w:rPr>
          <w:rFonts w:ascii="Arial" w:hAnsi="Arial" w:cs="Arial"/>
        </w:rPr>
        <w:t xml:space="preserve"> entre duas datas de amostragens das plantas.</w:t>
      </w:r>
      <w:r w:rsidR="00DE3F0E">
        <w:rPr>
          <w:rFonts w:ascii="Arial" w:hAnsi="Arial" w:cs="Arial"/>
        </w:rPr>
        <w:t xml:space="preserve"> Fazer a análise estatística averiguando se há diferença estatística entre feijão e soja em cada data amostrada.</w:t>
      </w:r>
    </w:p>
    <w:p w:rsidR="0071523C" w:rsidRDefault="00A16C33" w:rsidP="00DE3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Procedimento:</w:t>
      </w:r>
    </w:p>
    <w:p w:rsidR="00A16C33" w:rsidRDefault="00A16C33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16 vasos com capacidade de 7 kg de solo</w:t>
      </w:r>
      <w:r w:rsidR="009E6C7F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nchendo-os com solo até aproximadamente três cm da boca. </w:t>
      </w:r>
      <w:r w:rsidR="003F6951">
        <w:rPr>
          <w:rFonts w:ascii="Arial" w:hAnsi="Arial" w:cs="Arial"/>
        </w:rPr>
        <w:t xml:space="preserve">Faça adubação conforme recomendação. </w:t>
      </w:r>
      <w:r w:rsidR="00757A9A">
        <w:rPr>
          <w:rFonts w:ascii="Arial" w:hAnsi="Arial" w:cs="Arial"/>
        </w:rPr>
        <w:t>Serão 8 vasos para feijão e 8 para soja.</w:t>
      </w:r>
      <w:r w:rsidR="003963AB">
        <w:rPr>
          <w:rFonts w:ascii="Arial" w:hAnsi="Arial" w:cs="Arial"/>
        </w:rPr>
        <w:t xml:space="preserve"> Dos 8 vasos para feijão</w:t>
      </w:r>
      <w:r w:rsidR="00F5247B">
        <w:rPr>
          <w:rFonts w:ascii="Arial" w:hAnsi="Arial" w:cs="Arial"/>
        </w:rPr>
        <w:t>,</w:t>
      </w:r>
      <w:r w:rsidR="003963AB">
        <w:rPr>
          <w:rFonts w:ascii="Arial" w:hAnsi="Arial" w:cs="Arial"/>
        </w:rPr>
        <w:t xml:space="preserve"> de 4 serão colhidas as plantas na primeira amostragem (data 1) e os outros 4 as plantas serão colhidas na amostragem dois (data 2). O mesmo será feito para a soja.</w:t>
      </w:r>
    </w:p>
    <w:p w:rsidR="00757A9A" w:rsidRDefault="00F5247B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Estatisticamente o delineamento experimental é um experimento inteiramente </w:t>
      </w:r>
      <w:proofErr w:type="spellStart"/>
      <w:r>
        <w:rPr>
          <w:rFonts w:ascii="Arial" w:hAnsi="Arial" w:cs="Arial"/>
        </w:rPr>
        <w:t>casualizado</w:t>
      </w:r>
      <w:proofErr w:type="spellEnd"/>
      <w:r>
        <w:rPr>
          <w:rFonts w:ascii="Arial" w:hAnsi="Arial" w:cs="Arial"/>
        </w:rPr>
        <w:t xml:space="preserve"> com </w:t>
      </w:r>
      <w:r w:rsidR="00A32E23">
        <w:rPr>
          <w:rFonts w:ascii="Arial" w:hAnsi="Arial" w:cs="Arial"/>
        </w:rPr>
        <w:t xml:space="preserve">dois tratamentos (feijão e soja) e </w:t>
      </w:r>
      <w:r>
        <w:rPr>
          <w:rFonts w:ascii="Arial" w:hAnsi="Arial" w:cs="Arial"/>
        </w:rPr>
        <w:t>4 repetições.</w:t>
      </w:r>
    </w:p>
    <w:p w:rsidR="001351EC" w:rsidRDefault="001351EC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Semeie 6 sementes de feijão/vaso </w:t>
      </w:r>
      <w:r w:rsidR="003F6951">
        <w:rPr>
          <w:rFonts w:ascii="Arial" w:hAnsi="Arial" w:cs="Arial"/>
        </w:rPr>
        <w:t>em 8 dos vasos. Nos outros 8 vasos semeie a soja da mesma forma</w:t>
      </w:r>
      <w:r>
        <w:rPr>
          <w:rFonts w:ascii="Arial" w:hAnsi="Arial" w:cs="Arial"/>
        </w:rPr>
        <w:t xml:space="preserve"> </w:t>
      </w:r>
    </w:p>
    <w:p w:rsidR="008245F9" w:rsidRDefault="008245F9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Aproximadamente </w:t>
      </w:r>
      <w:r w:rsidR="003F695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dias após a emergência das plantas faça o desbaste, deixando apenas duas por vaso.</w:t>
      </w:r>
    </w:p>
    <w:p w:rsidR="008245F9" w:rsidRDefault="008245F9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Aproximadamente 5 dias após o desbaste (data 1), colha as plantas </w:t>
      </w:r>
      <w:r w:rsidR="003F6951">
        <w:rPr>
          <w:rFonts w:ascii="Arial" w:hAnsi="Arial" w:cs="Arial"/>
        </w:rPr>
        <w:t xml:space="preserve">de feijão </w:t>
      </w:r>
      <w:r>
        <w:rPr>
          <w:rFonts w:ascii="Arial" w:hAnsi="Arial" w:cs="Arial"/>
        </w:rPr>
        <w:t>de cada vaso,</w:t>
      </w:r>
      <w:r w:rsidR="003F695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das 4 repetições</w:t>
      </w:r>
      <w:r w:rsidR="003F6951">
        <w:rPr>
          <w:rFonts w:ascii="Arial" w:hAnsi="Arial" w:cs="Arial"/>
        </w:rPr>
        <w:t xml:space="preserve">. Proceda da mesma forma para a </w:t>
      </w:r>
      <w:r>
        <w:rPr>
          <w:rFonts w:ascii="Arial" w:hAnsi="Arial" w:cs="Arial"/>
        </w:rPr>
        <w:t>soja.</w:t>
      </w:r>
    </w:p>
    <w:p w:rsidR="006044F2" w:rsidRDefault="0098356E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cada vaso de feijão serão colhidas as duas plantas, cortadas ao nível do solo, introduzidas em sacos plásticos devidamente </w:t>
      </w:r>
      <w:r w:rsidR="00BA0E41">
        <w:rPr>
          <w:rFonts w:ascii="Arial" w:hAnsi="Arial" w:cs="Arial"/>
        </w:rPr>
        <w:t xml:space="preserve">identificados com etiquetas coladas ao saquinho plástico. Na etiqueta deve constar: Espécie (feijão ou soja), número da </w:t>
      </w:r>
      <w:r w:rsidR="003F6951">
        <w:rPr>
          <w:rFonts w:ascii="Arial" w:hAnsi="Arial" w:cs="Arial"/>
        </w:rPr>
        <w:t xml:space="preserve">repetição, </w:t>
      </w:r>
      <w:r w:rsidR="00BA0E41">
        <w:rPr>
          <w:rFonts w:ascii="Arial" w:hAnsi="Arial" w:cs="Arial"/>
        </w:rPr>
        <w:t xml:space="preserve">data da coleta, </w:t>
      </w:r>
      <w:r w:rsidR="006044F2">
        <w:rPr>
          <w:rFonts w:ascii="Arial" w:hAnsi="Arial" w:cs="Arial"/>
        </w:rPr>
        <w:t>nome do responsável.</w:t>
      </w:r>
    </w:p>
    <w:p w:rsidR="00B10A36" w:rsidRDefault="008E5C1A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vasos contendo as raízes deverão ser despejados em peneira grossa e as raízes devidamente lavadas, colocadas em sacos de papel, identificados e levados a secar em estufa.</w:t>
      </w:r>
    </w:p>
    <w:p w:rsidR="00D201B7" w:rsidRDefault="00B10A36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Colhidas as 4 repetições de feijão e as 4 de soja</w:t>
      </w:r>
      <w:r w:rsidR="00D201B7">
        <w:rPr>
          <w:rFonts w:ascii="Arial" w:hAnsi="Arial" w:cs="Arial"/>
        </w:rPr>
        <w:t xml:space="preserve"> e, devidamente identificados os oito saquinhos, contendo as plantas, serão conduzidos ao laboratório.</w:t>
      </w:r>
    </w:p>
    <w:p w:rsidR="0098356E" w:rsidRDefault="00D201B7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laboratório as folhas serão destacadas da planta e, as suas áreas medidas em medidor eletrônico de área foliar. Em seguida as folhas serão </w:t>
      </w:r>
      <w:r w:rsidR="00F04BAA">
        <w:rPr>
          <w:rFonts w:ascii="Arial" w:hAnsi="Arial" w:cs="Arial"/>
        </w:rPr>
        <w:t>introduzidas em sacos de papel que deverão ser devidamente identificados</w:t>
      </w:r>
      <w:r>
        <w:rPr>
          <w:rFonts w:ascii="Arial" w:hAnsi="Arial" w:cs="Arial"/>
        </w:rPr>
        <w:t xml:space="preserve">. </w:t>
      </w:r>
      <w:r w:rsidR="00BA0E41">
        <w:rPr>
          <w:rFonts w:ascii="Arial" w:hAnsi="Arial" w:cs="Arial"/>
        </w:rPr>
        <w:t xml:space="preserve"> </w:t>
      </w:r>
      <w:r w:rsidR="00F04BAA">
        <w:rPr>
          <w:rFonts w:ascii="Arial" w:hAnsi="Arial" w:cs="Arial"/>
        </w:rPr>
        <w:t>Da mesma forma os ramos (caule e demais partes) também serão introduzidos em sacos de papel e, devidamente identificados.</w:t>
      </w:r>
    </w:p>
    <w:p w:rsidR="00F04BAA" w:rsidRDefault="00127956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saquinhos de papel contendo as partes</w:t>
      </w:r>
      <w:r w:rsidR="0008307A">
        <w:rPr>
          <w:rFonts w:ascii="Arial" w:hAnsi="Arial" w:cs="Arial"/>
        </w:rPr>
        <w:t xml:space="preserve"> das plantas serão levados a se</w:t>
      </w:r>
      <w:r>
        <w:rPr>
          <w:rFonts w:ascii="Arial" w:hAnsi="Arial" w:cs="Arial"/>
        </w:rPr>
        <w:t>car em estufa de ventilação forçada a aproximadamente 65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C, por 24h ou até massa constante (sem água).</w:t>
      </w:r>
    </w:p>
    <w:p w:rsidR="0008307A" w:rsidRDefault="00127956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Colocar os dados em tabela</w:t>
      </w:r>
      <w:r w:rsidR="006F2F7D">
        <w:rPr>
          <w:rFonts w:ascii="Arial" w:hAnsi="Arial" w:cs="Arial"/>
        </w:rPr>
        <w:t xml:space="preserve"> </w:t>
      </w:r>
    </w:p>
    <w:p w:rsidR="00127956" w:rsidRDefault="0008307A" w:rsidP="00A16C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semana seguinte, data 2, proceder da mesma forma.</w:t>
      </w:r>
    </w:p>
    <w:p w:rsidR="0008307A" w:rsidRDefault="0008307A" w:rsidP="0008307A">
      <w:pPr>
        <w:jc w:val="both"/>
        <w:rPr>
          <w:rFonts w:ascii="Arial" w:hAnsi="Arial" w:cs="Arial"/>
        </w:rPr>
      </w:pPr>
    </w:p>
    <w:p w:rsidR="0008307A" w:rsidRDefault="0008307A" w:rsidP="0008307A">
      <w:pPr>
        <w:jc w:val="both"/>
        <w:rPr>
          <w:rFonts w:ascii="Arial" w:hAnsi="Arial" w:cs="Arial"/>
        </w:rPr>
      </w:pPr>
    </w:p>
    <w:p w:rsidR="0008307A" w:rsidRDefault="0008307A" w:rsidP="0008307A">
      <w:pPr>
        <w:jc w:val="both"/>
        <w:rPr>
          <w:rFonts w:ascii="Arial" w:hAnsi="Arial" w:cs="Arial"/>
        </w:rPr>
      </w:pPr>
    </w:p>
    <w:p w:rsidR="0008307A" w:rsidRDefault="0008307A" w:rsidP="0008307A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691"/>
        <w:gridCol w:w="1036"/>
        <w:gridCol w:w="825"/>
        <w:gridCol w:w="734"/>
        <w:gridCol w:w="1086"/>
        <w:gridCol w:w="1087"/>
        <w:gridCol w:w="1049"/>
        <w:gridCol w:w="1106"/>
        <w:gridCol w:w="1106"/>
      </w:tblGrid>
      <w:tr w:rsidR="009520B3" w:rsidTr="009520B3">
        <w:trPr>
          <w:trHeight w:val="255"/>
        </w:trPr>
        <w:tc>
          <w:tcPr>
            <w:tcW w:w="691" w:type="dxa"/>
            <w:vMerge w:val="restart"/>
          </w:tcPr>
          <w:p w:rsidR="00E66B4B" w:rsidRDefault="00E66B4B" w:rsidP="00127956">
            <w:pPr>
              <w:jc w:val="both"/>
              <w:rPr>
                <w:rFonts w:ascii="Arial" w:hAnsi="Arial" w:cs="Arial"/>
              </w:rPr>
            </w:pPr>
          </w:p>
          <w:p w:rsidR="00E66B4B" w:rsidRDefault="00E66B4B" w:rsidP="00127956">
            <w:pPr>
              <w:jc w:val="both"/>
              <w:rPr>
                <w:rFonts w:ascii="Arial" w:hAnsi="Arial" w:cs="Arial"/>
              </w:rPr>
            </w:pPr>
          </w:p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</w:p>
        </w:tc>
        <w:tc>
          <w:tcPr>
            <w:tcW w:w="1036" w:type="dxa"/>
            <w:vMerge w:val="restart"/>
          </w:tcPr>
          <w:p w:rsidR="00E66B4B" w:rsidRDefault="00E66B4B" w:rsidP="00127956">
            <w:pPr>
              <w:jc w:val="both"/>
              <w:rPr>
                <w:rFonts w:ascii="Arial" w:hAnsi="Arial" w:cs="Arial"/>
              </w:rPr>
            </w:pPr>
          </w:p>
          <w:p w:rsidR="00E66B4B" w:rsidRDefault="00E66B4B" w:rsidP="00127956">
            <w:pPr>
              <w:jc w:val="both"/>
              <w:rPr>
                <w:rFonts w:ascii="Arial" w:hAnsi="Arial" w:cs="Arial"/>
              </w:rPr>
            </w:pPr>
          </w:p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Espécie</w:t>
            </w:r>
          </w:p>
        </w:tc>
        <w:tc>
          <w:tcPr>
            <w:tcW w:w="825" w:type="dxa"/>
            <w:vMerge w:val="restart"/>
          </w:tcPr>
          <w:p w:rsidR="00E66B4B" w:rsidRDefault="00E66B4B" w:rsidP="00127956">
            <w:pPr>
              <w:jc w:val="both"/>
              <w:rPr>
                <w:rFonts w:ascii="Arial" w:hAnsi="Arial" w:cs="Arial"/>
              </w:rPr>
            </w:pPr>
          </w:p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Repe-tição</w:t>
            </w:r>
            <w:proofErr w:type="spellEnd"/>
          </w:p>
        </w:tc>
        <w:tc>
          <w:tcPr>
            <w:tcW w:w="734" w:type="dxa"/>
            <w:vMerge w:val="restart"/>
          </w:tcPr>
          <w:p w:rsidR="00E66B4B" w:rsidRDefault="00E66B4B" w:rsidP="00127956">
            <w:pPr>
              <w:jc w:val="both"/>
              <w:rPr>
                <w:rFonts w:ascii="Arial" w:hAnsi="Arial" w:cs="Arial"/>
              </w:rPr>
            </w:pPr>
          </w:p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foliar</w:t>
            </w:r>
          </w:p>
        </w:tc>
        <w:tc>
          <w:tcPr>
            <w:tcW w:w="5434" w:type="dxa"/>
            <w:gridSpan w:val="5"/>
          </w:tcPr>
          <w:p w:rsidR="009520B3" w:rsidRDefault="009520B3" w:rsidP="009520B3">
            <w:pPr>
              <w:jc w:val="center"/>
              <w:rPr>
                <w:rFonts w:ascii="Arial" w:hAnsi="Arial" w:cs="Arial"/>
              </w:rPr>
            </w:pPr>
          </w:p>
          <w:p w:rsidR="009520B3" w:rsidRDefault="009520B3" w:rsidP="00952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seca</w:t>
            </w:r>
            <w:r w:rsidR="00010E2F">
              <w:rPr>
                <w:rFonts w:ascii="Arial" w:hAnsi="Arial" w:cs="Arial"/>
              </w:rPr>
              <w:t xml:space="preserve"> (gramas)</w:t>
            </w:r>
          </w:p>
        </w:tc>
      </w:tr>
      <w:tr w:rsidR="009520B3" w:rsidTr="009520B3">
        <w:trPr>
          <w:trHeight w:val="255"/>
        </w:trPr>
        <w:tc>
          <w:tcPr>
            <w:tcW w:w="691" w:type="dxa"/>
            <w:vMerge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  <w:vMerge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vMerge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  <w:vMerge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9520B3" w:rsidRDefault="009520B3" w:rsidP="009520B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folhas</w:t>
            </w:r>
            <w:proofErr w:type="gramEnd"/>
          </w:p>
        </w:tc>
        <w:tc>
          <w:tcPr>
            <w:tcW w:w="1087" w:type="dxa"/>
          </w:tcPr>
          <w:p w:rsidR="009520B3" w:rsidRDefault="009520B3" w:rsidP="00952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Caule</w:t>
            </w:r>
          </w:p>
        </w:tc>
        <w:tc>
          <w:tcPr>
            <w:tcW w:w="1049" w:type="dxa"/>
          </w:tcPr>
          <w:p w:rsidR="009520B3" w:rsidRDefault="009520B3" w:rsidP="009520B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raizes</w:t>
            </w:r>
            <w:proofErr w:type="spellEnd"/>
            <w:proofErr w:type="gramEnd"/>
          </w:p>
        </w:tc>
        <w:tc>
          <w:tcPr>
            <w:tcW w:w="1106" w:type="dxa"/>
          </w:tcPr>
          <w:p w:rsidR="009520B3" w:rsidRDefault="00136EDB" w:rsidP="009520B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total</w:t>
            </w:r>
            <w:proofErr w:type="gramEnd"/>
          </w:p>
        </w:tc>
        <w:tc>
          <w:tcPr>
            <w:tcW w:w="1106" w:type="dxa"/>
          </w:tcPr>
          <w:p w:rsidR="009520B3" w:rsidRDefault="009520B3" w:rsidP="009520B3">
            <w:pPr>
              <w:jc w:val="center"/>
              <w:rPr>
                <w:rFonts w:ascii="Arial" w:hAnsi="Arial" w:cs="Arial"/>
              </w:rPr>
            </w:pPr>
          </w:p>
        </w:tc>
      </w:tr>
      <w:tr w:rsidR="009520B3" w:rsidTr="009520B3">
        <w:tc>
          <w:tcPr>
            <w:tcW w:w="691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9520B3" w:rsidRDefault="00AA745D" w:rsidP="00A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825" w:type="dxa"/>
          </w:tcPr>
          <w:p w:rsidR="009520B3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9520B3" w:rsidTr="009520B3">
        <w:tc>
          <w:tcPr>
            <w:tcW w:w="691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9520B3" w:rsidRDefault="009520B3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9520B3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4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9520B3" w:rsidTr="009520B3">
        <w:tc>
          <w:tcPr>
            <w:tcW w:w="691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9520B3" w:rsidRDefault="009520B3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9520B3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4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9520B3" w:rsidTr="009520B3">
        <w:tc>
          <w:tcPr>
            <w:tcW w:w="691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9520B3" w:rsidRDefault="009520B3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9520B3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4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520B3" w:rsidRDefault="009520B3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EC0318" w:rsidTr="009520B3">
        <w:tc>
          <w:tcPr>
            <w:tcW w:w="691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C0318" w:rsidRDefault="00EC0318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EC0318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EC0318" w:rsidTr="009520B3">
        <w:tc>
          <w:tcPr>
            <w:tcW w:w="691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C0318" w:rsidRDefault="00AA745D" w:rsidP="00AA7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Soja</w:t>
            </w:r>
          </w:p>
        </w:tc>
        <w:tc>
          <w:tcPr>
            <w:tcW w:w="825" w:type="dxa"/>
          </w:tcPr>
          <w:p w:rsidR="00EC0318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4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EC0318" w:rsidTr="009520B3">
        <w:tc>
          <w:tcPr>
            <w:tcW w:w="691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C0318" w:rsidRDefault="00EC0318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EC0318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4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EC0318" w:rsidTr="009520B3">
        <w:tc>
          <w:tcPr>
            <w:tcW w:w="691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C0318" w:rsidRDefault="00EC0318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EC0318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4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EC0318" w:rsidTr="009520B3">
        <w:tc>
          <w:tcPr>
            <w:tcW w:w="691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C0318" w:rsidRDefault="00EC0318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EC0318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4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</w:tr>
      <w:tr w:rsidR="00EC0318" w:rsidTr="009520B3">
        <w:tc>
          <w:tcPr>
            <w:tcW w:w="691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C0318" w:rsidRDefault="00EC0318" w:rsidP="00AA7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EC0318" w:rsidRDefault="000E1D2A" w:rsidP="000E1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4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C0318" w:rsidRDefault="00EC0318" w:rsidP="00127956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E65" w:rsidRDefault="00EF7E65" w:rsidP="00127956">
      <w:pPr>
        <w:jc w:val="both"/>
        <w:rPr>
          <w:rFonts w:ascii="Arial" w:hAnsi="Arial" w:cs="Arial"/>
        </w:rPr>
      </w:pPr>
    </w:p>
    <w:p w:rsidR="00EF7E65" w:rsidRDefault="00EF7E65" w:rsidP="00EF7E6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QUESTÕES. </w:t>
      </w:r>
    </w:p>
    <w:p w:rsidR="00BB6286" w:rsidRDefault="00F32838" w:rsidP="00EF7E6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Fazer os cálculos e colocar na tabela abaixo</w:t>
      </w:r>
    </w:p>
    <w:tbl>
      <w:tblPr>
        <w:tblStyle w:val="Tabelacomgrade"/>
        <w:tblW w:w="0" w:type="auto"/>
        <w:tblLayout w:type="fixed"/>
        <w:tblLook w:val="04A0"/>
      </w:tblPr>
      <w:tblGrid>
        <w:gridCol w:w="690"/>
        <w:gridCol w:w="1119"/>
        <w:gridCol w:w="851"/>
        <w:gridCol w:w="992"/>
        <w:gridCol w:w="851"/>
        <w:gridCol w:w="992"/>
        <w:gridCol w:w="1134"/>
        <w:gridCol w:w="1000"/>
        <w:gridCol w:w="1091"/>
      </w:tblGrid>
      <w:tr w:rsidR="00F32838" w:rsidTr="00E47473">
        <w:trPr>
          <w:trHeight w:val="255"/>
        </w:trPr>
        <w:tc>
          <w:tcPr>
            <w:tcW w:w="690" w:type="dxa"/>
            <w:vMerge w:val="restart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119" w:type="dxa"/>
            <w:vMerge w:val="restart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Espécie</w:t>
            </w:r>
          </w:p>
        </w:tc>
        <w:tc>
          <w:tcPr>
            <w:tcW w:w="851" w:type="dxa"/>
            <w:vMerge w:val="restart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Repe-tição</w:t>
            </w:r>
            <w:proofErr w:type="spellEnd"/>
          </w:p>
        </w:tc>
        <w:tc>
          <w:tcPr>
            <w:tcW w:w="992" w:type="dxa"/>
            <w:vMerge w:val="restart"/>
          </w:tcPr>
          <w:p w:rsidR="00F32838" w:rsidRDefault="00E47473" w:rsidP="005E5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Índice</w:t>
            </w:r>
          </w:p>
          <w:p w:rsidR="00F32838" w:rsidRDefault="00E47473" w:rsidP="00E47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32838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área</w:t>
            </w:r>
          </w:p>
          <w:p w:rsidR="00E47473" w:rsidRDefault="00E47473" w:rsidP="00E47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foliar</w:t>
            </w:r>
          </w:p>
        </w:tc>
        <w:tc>
          <w:tcPr>
            <w:tcW w:w="5068" w:type="dxa"/>
            <w:gridSpan w:val="5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seca (gramas</w:t>
            </w:r>
            <w:r w:rsidR="00E47473">
              <w:rPr>
                <w:rFonts w:ascii="Arial" w:hAnsi="Arial" w:cs="Arial"/>
              </w:rPr>
              <w:t>/planta</w:t>
            </w:r>
            <w:r>
              <w:rPr>
                <w:rFonts w:ascii="Arial" w:hAnsi="Arial" w:cs="Arial"/>
              </w:rPr>
              <w:t>)</w:t>
            </w:r>
          </w:p>
        </w:tc>
      </w:tr>
      <w:tr w:rsidR="00E47473" w:rsidTr="00B021B1">
        <w:trPr>
          <w:trHeight w:val="255"/>
        </w:trPr>
        <w:tc>
          <w:tcPr>
            <w:tcW w:w="690" w:type="dxa"/>
            <w:vMerge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vMerge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folhas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Caule</w:t>
            </w:r>
          </w:p>
        </w:tc>
        <w:tc>
          <w:tcPr>
            <w:tcW w:w="1134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raizes</w:t>
            </w:r>
            <w:proofErr w:type="spellEnd"/>
          </w:p>
        </w:tc>
        <w:tc>
          <w:tcPr>
            <w:tcW w:w="1000" w:type="dxa"/>
          </w:tcPr>
          <w:p w:rsidR="00F32838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091" w:type="dxa"/>
          </w:tcPr>
          <w:p w:rsidR="00F32838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</w:t>
            </w:r>
          </w:p>
        </w:tc>
      </w:tr>
      <w:tr w:rsidR="00E47473" w:rsidTr="00B021B1">
        <w:tc>
          <w:tcPr>
            <w:tcW w:w="690" w:type="dxa"/>
          </w:tcPr>
          <w:p w:rsidR="00F32838" w:rsidRDefault="00B021B1" w:rsidP="00B02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E47473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E47473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E47473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F32838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F32838" w:rsidTr="00B021B1">
        <w:tc>
          <w:tcPr>
            <w:tcW w:w="690" w:type="dxa"/>
          </w:tcPr>
          <w:p w:rsidR="00F32838" w:rsidRDefault="00B021B1" w:rsidP="00B02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Soja</w:t>
            </w: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F32838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F32838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F32838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F32838" w:rsidTr="00B021B1">
        <w:tc>
          <w:tcPr>
            <w:tcW w:w="690" w:type="dxa"/>
          </w:tcPr>
          <w:p w:rsidR="00F32838" w:rsidRDefault="00F32838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F32838" w:rsidRDefault="00F32838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B27722" w:rsidP="00B27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F32838" w:rsidRDefault="00F32838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B27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B27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B27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B27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  <w:tr w:rsidR="00B021B1" w:rsidTr="00B021B1">
        <w:tc>
          <w:tcPr>
            <w:tcW w:w="690" w:type="dxa"/>
          </w:tcPr>
          <w:p w:rsidR="00B021B1" w:rsidRDefault="00B021B1" w:rsidP="00B0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021B1" w:rsidRDefault="00B021B1" w:rsidP="005E5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B27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B021B1" w:rsidRDefault="00B021B1" w:rsidP="005E5922">
            <w:pPr>
              <w:jc w:val="both"/>
              <w:rPr>
                <w:rFonts w:ascii="Arial" w:hAnsi="Arial" w:cs="Arial"/>
              </w:rPr>
            </w:pPr>
          </w:p>
        </w:tc>
      </w:tr>
    </w:tbl>
    <w:p w:rsidR="00BB6286" w:rsidRPr="00BD6F66" w:rsidRDefault="00E47473" w:rsidP="00127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o cálculo do índice de área foliar considere uma densidade de 30 plantas/m</w:t>
      </w:r>
      <w:r>
        <w:rPr>
          <w:rFonts w:ascii="Arial" w:hAnsi="Arial" w:cs="Arial"/>
          <w:vertAlign w:val="superscript"/>
        </w:rPr>
        <w:t>2</w:t>
      </w:r>
      <w:r w:rsidR="00B27722">
        <w:rPr>
          <w:rFonts w:ascii="Arial" w:hAnsi="Arial" w:cs="Arial"/>
        </w:rPr>
        <w:t xml:space="preserve"> de terreno.</w:t>
      </w:r>
      <w:r w:rsidR="00BD6F66">
        <w:rPr>
          <w:rFonts w:ascii="Arial" w:hAnsi="Arial" w:cs="Arial"/>
        </w:rPr>
        <w:t xml:space="preserve"> IAF = m</w:t>
      </w:r>
      <w:r w:rsidR="00BD6F66">
        <w:rPr>
          <w:rFonts w:ascii="Arial" w:hAnsi="Arial" w:cs="Arial"/>
          <w:vertAlign w:val="superscript"/>
        </w:rPr>
        <w:t>2</w:t>
      </w:r>
      <w:r w:rsidR="00BD6F66">
        <w:rPr>
          <w:rFonts w:ascii="Arial" w:hAnsi="Arial" w:cs="Arial"/>
        </w:rPr>
        <w:t xml:space="preserve"> de folhas/m</w:t>
      </w:r>
      <w:r w:rsidR="00BD6F66">
        <w:rPr>
          <w:rFonts w:ascii="Arial" w:hAnsi="Arial" w:cs="Arial"/>
          <w:vertAlign w:val="superscript"/>
        </w:rPr>
        <w:t>2</w:t>
      </w:r>
      <w:r w:rsidR="00BD6F66">
        <w:rPr>
          <w:rFonts w:ascii="Arial" w:hAnsi="Arial" w:cs="Arial"/>
        </w:rPr>
        <w:t xml:space="preserve"> de terreno</w:t>
      </w:r>
      <w:r w:rsidR="00EF7E65">
        <w:rPr>
          <w:rFonts w:ascii="Arial" w:hAnsi="Arial" w:cs="Arial"/>
        </w:rPr>
        <w:t>.</w:t>
      </w:r>
    </w:p>
    <w:p w:rsidR="00B27722" w:rsidRPr="008B7CD6" w:rsidRDefault="00B27722" w:rsidP="008B7CD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B7CD6">
        <w:rPr>
          <w:rFonts w:ascii="Arial" w:hAnsi="Arial" w:cs="Arial"/>
        </w:rPr>
        <w:t xml:space="preserve">Fazer a análise estatística: Delineamento inteiramente </w:t>
      </w:r>
      <w:proofErr w:type="spellStart"/>
      <w:r w:rsidRPr="008B7CD6">
        <w:rPr>
          <w:rFonts w:ascii="Arial" w:hAnsi="Arial" w:cs="Arial"/>
        </w:rPr>
        <w:t>casualizado</w:t>
      </w:r>
      <w:proofErr w:type="spellEnd"/>
      <w:r w:rsidRPr="008B7CD6">
        <w:rPr>
          <w:rFonts w:ascii="Arial" w:hAnsi="Arial" w:cs="Arial"/>
        </w:rPr>
        <w:t xml:space="preserve"> com dois tratamentos e quatro repetições. Fazer para a data 1 e depois para a data 2.</w:t>
      </w:r>
      <w:r w:rsidR="00045D1D">
        <w:rPr>
          <w:rFonts w:ascii="Arial" w:hAnsi="Arial" w:cs="Arial"/>
        </w:rPr>
        <w:t xml:space="preserve"> Verificando estatisticamente se há diferença entre feijão e soja para as variáveis analisadas.</w:t>
      </w:r>
      <w:r w:rsidR="00A25EB4">
        <w:rPr>
          <w:rFonts w:ascii="Arial" w:hAnsi="Arial" w:cs="Arial"/>
        </w:rPr>
        <w:t xml:space="preserve"> </w:t>
      </w:r>
    </w:p>
    <w:p w:rsidR="00DE3F0E" w:rsidRDefault="00155627" w:rsidP="0076468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B7CD6">
        <w:rPr>
          <w:rFonts w:ascii="Arial" w:hAnsi="Arial" w:cs="Arial"/>
        </w:rPr>
        <w:t>Determinar as taxas médias de crescimento das culturas (TCC, em gramas/m</w:t>
      </w:r>
      <w:r w:rsidRPr="008B7CD6">
        <w:rPr>
          <w:rFonts w:ascii="Arial" w:hAnsi="Arial" w:cs="Arial"/>
          <w:vertAlign w:val="superscript"/>
        </w:rPr>
        <w:t>2</w:t>
      </w:r>
      <w:r w:rsidRPr="008B7CD6">
        <w:rPr>
          <w:rFonts w:ascii="Arial" w:hAnsi="Arial" w:cs="Arial"/>
        </w:rPr>
        <w:t>/dia), usando a equação:</w:t>
      </w:r>
      <w:r w:rsidR="008B7CD6" w:rsidRPr="008B7CD6">
        <w:rPr>
          <w:rFonts w:ascii="Arial" w:hAnsi="Arial" w:cs="Arial"/>
        </w:rPr>
        <w:t xml:space="preserve"> </w:t>
      </w:r>
      <w:r w:rsidRPr="008B7CD6">
        <w:rPr>
          <w:rFonts w:ascii="Arial" w:hAnsi="Arial" w:cs="Arial"/>
        </w:rPr>
        <w:t>TCC = (MS2-MS1</w:t>
      </w:r>
      <w:proofErr w:type="gramStart"/>
      <w:r w:rsidRPr="008B7CD6">
        <w:rPr>
          <w:rFonts w:ascii="Arial" w:hAnsi="Arial" w:cs="Arial"/>
        </w:rPr>
        <w:t>)</w:t>
      </w:r>
      <w:proofErr w:type="gramEnd"/>
      <w:r w:rsidRPr="008B7CD6">
        <w:rPr>
          <w:rFonts w:ascii="Arial" w:hAnsi="Arial" w:cs="Arial"/>
        </w:rPr>
        <w:t>/</w:t>
      </w:r>
      <w:r w:rsidR="0080585A">
        <w:rPr>
          <w:rFonts w:ascii="Arial" w:hAnsi="Arial" w:cs="Arial"/>
        </w:rPr>
        <w:t>(</w:t>
      </w:r>
      <w:r w:rsidRPr="008B7CD6">
        <w:rPr>
          <w:rFonts w:ascii="Arial" w:hAnsi="Arial" w:cs="Arial"/>
        </w:rPr>
        <w:t>data2</w:t>
      </w:r>
      <w:r w:rsidR="0080585A">
        <w:rPr>
          <w:rFonts w:ascii="Arial" w:hAnsi="Arial" w:cs="Arial"/>
        </w:rPr>
        <w:t>-</w:t>
      </w:r>
      <w:r w:rsidRPr="008B7CD6">
        <w:rPr>
          <w:rFonts w:ascii="Arial" w:hAnsi="Arial" w:cs="Arial"/>
        </w:rPr>
        <w:t>data1)</w:t>
      </w:r>
    </w:p>
    <w:p w:rsidR="008B7CD6" w:rsidRPr="008B7CD6" w:rsidRDefault="008B7CD6" w:rsidP="0076468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Fazer gráficos: MS (g/planta)x DAE; IAF (m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folhas/m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de terreno) x DAE; TCC (g m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dia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) x DAE. </w:t>
      </w:r>
    </w:p>
    <w:sectPr w:rsidR="008B7CD6" w:rsidRPr="008B7CD6" w:rsidSect="001F1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F69"/>
    <w:multiLevelType w:val="hybridMultilevel"/>
    <w:tmpl w:val="6C92B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5269"/>
    <w:multiLevelType w:val="hybridMultilevel"/>
    <w:tmpl w:val="53401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075"/>
    <w:rsid w:val="00010E2F"/>
    <w:rsid w:val="00045D1D"/>
    <w:rsid w:val="00054899"/>
    <w:rsid w:val="0008307A"/>
    <w:rsid w:val="000E1D2A"/>
    <w:rsid w:val="00127956"/>
    <w:rsid w:val="001351EC"/>
    <w:rsid w:val="00136EDB"/>
    <w:rsid w:val="00155627"/>
    <w:rsid w:val="001F100E"/>
    <w:rsid w:val="003963AB"/>
    <w:rsid w:val="003F6951"/>
    <w:rsid w:val="006044F2"/>
    <w:rsid w:val="00634A26"/>
    <w:rsid w:val="006F2F7D"/>
    <w:rsid w:val="0071523C"/>
    <w:rsid w:val="00757A9A"/>
    <w:rsid w:val="00764688"/>
    <w:rsid w:val="0080585A"/>
    <w:rsid w:val="008245F9"/>
    <w:rsid w:val="00852883"/>
    <w:rsid w:val="008B7CD6"/>
    <w:rsid w:val="008D51E6"/>
    <w:rsid w:val="008E5C1A"/>
    <w:rsid w:val="009520B3"/>
    <w:rsid w:val="0098356E"/>
    <w:rsid w:val="009B3B6F"/>
    <w:rsid w:val="009E6C7F"/>
    <w:rsid w:val="00A16C33"/>
    <w:rsid w:val="00A25EB4"/>
    <w:rsid w:val="00A32E23"/>
    <w:rsid w:val="00AA745D"/>
    <w:rsid w:val="00B021B1"/>
    <w:rsid w:val="00B10A36"/>
    <w:rsid w:val="00B27722"/>
    <w:rsid w:val="00BA0E41"/>
    <w:rsid w:val="00BA7075"/>
    <w:rsid w:val="00BB6286"/>
    <w:rsid w:val="00BD6F66"/>
    <w:rsid w:val="00CA6B23"/>
    <w:rsid w:val="00D201B7"/>
    <w:rsid w:val="00DE3F0E"/>
    <w:rsid w:val="00E47473"/>
    <w:rsid w:val="00E66B4B"/>
    <w:rsid w:val="00EC0318"/>
    <w:rsid w:val="00EF7E65"/>
    <w:rsid w:val="00F04BAA"/>
    <w:rsid w:val="00F32838"/>
    <w:rsid w:val="00F5247B"/>
    <w:rsid w:val="00FA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33"/>
    <w:pPr>
      <w:ind w:left="720"/>
      <w:contextualSpacing/>
    </w:pPr>
  </w:style>
  <w:style w:type="table" w:styleId="Tabelacomgrade">
    <w:name w:val="Table Grid"/>
    <w:basedOn w:val="Tabelanormal"/>
    <w:uiPriority w:val="59"/>
    <w:rsid w:val="0005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39</cp:revision>
  <cp:lastPrinted>2009-11-19T14:37:00Z</cp:lastPrinted>
  <dcterms:created xsi:type="dcterms:W3CDTF">2009-11-19T13:07:00Z</dcterms:created>
  <dcterms:modified xsi:type="dcterms:W3CDTF">2009-12-10T17:25:00Z</dcterms:modified>
</cp:coreProperties>
</file>